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04" w:rsidRPr="003B1404" w:rsidRDefault="003B1404" w:rsidP="003B140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3B1404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3B140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2021 году (за отчетный 2020 год)</w:t>
      </w:r>
    </w:p>
    <w:p w:rsidR="003B1404" w:rsidRPr="003B1404" w:rsidRDefault="003B1404" w:rsidP="003B140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3B1404" w:rsidRPr="003B1404" w:rsidRDefault="003B1404" w:rsidP="003B140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течение последних лет является устоявшейся практика подготовкиМинистерством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о доходах, расходах, об имуществе и обязательствах имущественного характера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3B1404" w:rsidRPr="003B1404" w:rsidRDefault="003B1404" w:rsidP="003B140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Методические рекомендации для применения в ходе декларационной кампании 2021 года (за отчетный 2020 год) подготовлены Министерством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и иных заинтересованных федеральных государственных органов.</w:t>
      </w:r>
    </w:p>
    <w:p w:rsidR="003B1404" w:rsidRPr="003B1404" w:rsidRDefault="003B1404" w:rsidP="003B1404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Методические рекомендации обновлены с учетом положений Указа Президента Российской Федерации от 15 января 2020 г.№ 13 "О внесении изменений в некоторые акты Президента Российской Федерации" (необходимость использования СПО "Справки БК", предоставления СНИЛС).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подпункте 3 пункта 60 Методических рекомендаций отмечено,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Подпункт 9 пункта 60 Методических рекомендаций дополнен ситуацией продажи имущества, находящегося в долевой собственности.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Также Методические рекомендации дополнены пунктами 61 и 65, касающимися мер социальной и иной поддержки, оказанной в связи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с распространением новой коронавирусной инфекции.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в соответствии с данным Указанием Банка России.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от 10 декабря 2020 г.№ 778 "О мерах по реализации отдельных положений Федерального закона "О цифровых финансовых активах, цифровой валюте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и о внесении изменений в отдельные законодательные акты Российской Федерации".</w:t>
      </w:r>
    </w:p>
    <w:p w:rsidR="003B1404" w:rsidRPr="003B1404" w:rsidRDefault="003B1404" w:rsidP="003B1404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Положения Методических рекомендаций в целом актуализированы</w:t>
      </w:r>
      <w:r w:rsidRPr="003B1404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br/>
        <w:t>с учетом изменений нормативных правовых актов Российской Федерации.</w:t>
      </w:r>
    </w:p>
    <w:p w:rsidR="00560C54" w:rsidRPr="003B1404" w:rsidRDefault="00560C54" w:rsidP="003B1404">
      <w:pPr>
        <w:rPr>
          <w:szCs w:val="19"/>
        </w:rPr>
      </w:pPr>
    </w:p>
    <w:sectPr w:rsidR="00560C54" w:rsidRPr="003B140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9"/>
  </w:num>
  <w:num w:numId="3">
    <w:abstractNumId w:val="61"/>
  </w:num>
  <w:num w:numId="4">
    <w:abstractNumId w:val="73"/>
  </w:num>
  <w:num w:numId="5">
    <w:abstractNumId w:val="93"/>
  </w:num>
  <w:num w:numId="6">
    <w:abstractNumId w:val="22"/>
  </w:num>
  <w:num w:numId="7">
    <w:abstractNumId w:val="35"/>
  </w:num>
  <w:num w:numId="8">
    <w:abstractNumId w:val="83"/>
  </w:num>
  <w:num w:numId="9">
    <w:abstractNumId w:val="63"/>
  </w:num>
  <w:num w:numId="10">
    <w:abstractNumId w:val="76"/>
  </w:num>
  <w:num w:numId="11">
    <w:abstractNumId w:val="28"/>
  </w:num>
  <w:num w:numId="12">
    <w:abstractNumId w:val="99"/>
  </w:num>
  <w:num w:numId="13">
    <w:abstractNumId w:val="41"/>
  </w:num>
  <w:num w:numId="14">
    <w:abstractNumId w:val="90"/>
  </w:num>
  <w:num w:numId="15">
    <w:abstractNumId w:val="79"/>
  </w:num>
  <w:num w:numId="16">
    <w:abstractNumId w:val="38"/>
  </w:num>
  <w:num w:numId="17">
    <w:abstractNumId w:val="86"/>
  </w:num>
  <w:num w:numId="18">
    <w:abstractNumId w:val="3"/>
  </w:num>
  <w:num w:numId="19">
    <w:abstractNumId w:val="24"/>
  </w:num>
  <w:num w:numId="20">
    <w:abstractNumId w:val="74"/>
  </w:num>
  <w:num w:numId="21">
    <w:abstractNumId w:val="8"/>
  </w:num>
  <w:num w:numId="22">
    <w:abstractNumId w:val="65"/>
  </w:num>
  <w:num w:numId="23">
    <w:abstractNumId w:val="26"/>
  </w:num>
  <w:num w:numId="24">
    <w:abstractNumId w:val="21"/>
  </w:num>
  <w:num w:numId="25">
    <w:abstractNumId w:val="72"/>
  </w:num>
  <w:num w:numId="26">
    <w:abstractNumId w:val="84"/>
  </w:num>
  <w:num w:numId="27">
    <w:abstractNumId w:val="75"/>
  </w:num>
  <w:num w:numId="28">
    <w:abstractNumId w:val="81"/>
  </w:num>
  <w:num w:numId="29">
    <w:abstractNumId w:val="108"/>
  </w:num>
  <w:num w:numId="30">
    <w:abstractNumId w:val="29"/>
  </w:num>
  <w:num w:numId="31">
    <w:abstractNumId w:val="17"/>
  </w:num>
  <w:num w:numId="32">
    <w:abstractNumId w:val="82"/>
  </w:num>
  <w:num w:numId="33">
    <w:abstractNumId w:val="7"/>
  </w:num>
  <w:num w:numId="34">
    <w:abstractNumId w:val="67"/>
  </w:num>
  <w:num w:numId="35">
    <w:abstractNumId w:val="69"/>
  </w:num>
  <w:num w:numId="36">
    <w:abstractNumId w:val="103"/>
  </w:num>
  <w:num w:numId="37">
    <w:abstractNumId w:val="96"/>
  </w:num>
  <w:num w:numId="38">
    <w:abstractNumId w:val="85"/>
  </w:num>
  <w:num w:numId="39">
    <w:abstractNumId w:val="20"/>
  </w:num>
  <w:num w:numId="40">
    <w:abstractNumId w:val="64"/>
  </w:num>
  <w:num w:numId="41">
    <w:abstractNumId w:val="6"/>
  </w:num>
  <w:num w:numId="42">
    <w:abstractNumId w:val="0"/>
  </w:num>
  <w:num w:numId="43">
    <w:abstractNumId w:val="87"/>
  </w:num>
  <w:num w:numId="44">
    <w:abstractNumId w:val="45"/>
  </w:num>
  <w:num w:numId="45">
    <w:abstractNumId w:val="33"/>
  </w:num>
  <w:num w:numId="46">
    <w:abstractNumId w:val="15"/>
  </w:num>
  <w:num w:numId="47">
    <w:abstractNumId w:val="57"/>
  </w:num>
  <w:num w:numId="48">
    <w:abstractNumId w:val="56"/>
  </w:num>
  <w:num w:numId="49">
    <w:abstractNumId w:val="66"/>
  </w:num>
  <w:num w:numId="50">
    <w:abstractNumId w:val="60"/>
  </w:num>
  <w:num w:numId="51">
    <w:abstractNumId w:val="105"/>
  </w:num>
  <w:num w:numId="52">
    <w:abstractNumId w:val="12"/>
  </w:num>
  <w:num w:numId="53">
    <w:abstractNumId w:val="88"/>
  </w:num>
  <w:num w:numId="54">
    <w:abstractNumId w:val="23"/>
  </w:num>
  <w:num w:numId="55">
    <w:abstractNumId w:val="46"/>
  </w:num>
  <w:num w:numId="56">
    <w:abstractNumId w:val="100"/>
  </w:num>
  <w:num w:numId="57">
    <w:abstractNumId w:val="106"/>
  </w:num>
  <w:num w:numId="58">
    <w:abstractNumId w:val="42"/>
  </w:num>
  <w:num w:numId="59">
    <w:abstractNumId w:val="62"/>
  </w:num>
  <w:num w:numId="60">
    <w:abstractNumId w:val="30"/>
  </w:num>
  <w:num w:numId="61">
    <w:abstractNumId w:val="13"/>
  </w:num>
  <w:num w:numId="62">
    <w:abstractNumId w:val="58"/>
  </w:num>
  <w:num w:numId="63">
    <w:abstractNumId w:val="5"/>
  </w:num>
  <w:num w:numId="64">
    <w:abstractNumId w:val="59"/>
  </w:num>
  <w:num w:numId="65">
    <w:abstractNumId w:val="52"/>
  </w:num>
  <w:num w:numId="66">
    <w:abstractNumId w:val="49"/>
  </w:num>
  <w:num w:numId="67">
    <w:abstractNumId w:val="91"/>
  </w:num>
  <w:num w:numId="68">
    <w:abstractNumId w:val="51"/>
  </w:num>
  <w:num w:numId="69">
    <w:abstractNumId w:val="4"/>
  </w:num>
  <w:num w:numId="70">
    <w:abstractNumId w:val="70"/>
  </w:num>
  <w:num w:numId="71">
    <w:abstractNumId w:val="34"/>
  </w:num>
  <w:num w:numId="72">
    <w:abstractNumId w:val="10"/>
  </w:num>
  <w:num w:numId="73">
    <w:abstractNumId w:val="53"/>
  </w:num>
  <w:num w:numId="74">
    <w:abstractNumId w:val="80"/>
  </w:num>
  <w:num w:numId="75">
    <w:abstractNumId w:val="54"/>
  </w:num>
  <w:num w:numId="76">
    <w:abstractNumId w:val="107"/>
  </w:num>
  <w:num w:numId="77">
    <w:abstractNumId w:val="50"/>
  </w:num>
  <w:num w:numId="78">
    <w:abstractNumId w:val="31"/>
  </w:num>
  <w:num w:numId="79">
    <w:abstractNumId w:val="36"/>
  </w:num>
  <w:num w:numId="80">
    <w:abstractNumId w:val="11"/>
  </w:num>
  <w:num w:numId="81">
    <w:abstractNumId w:val="78"/>
  </w:num>
  <w:num w:numId="82">
    <w:abstractNumId w:val="101"/>
  </w:num>
  <w:num w:numId="83">
    <w:abstractNumId w:val="77"/>
  </w:num>
  <w:num w:numId="84">
    <w:abstractNumId w:val="39"/>
  </w:num>
  <w:num w:numId="85">
    <w:abstractNumId w:val="68"/>
  </w:num>
  <w:num w:numId="86">
    <w:abstractNumId w:val="89"/>
  </w:num>
  <w:num w:numId="87">
    <w:abstractNumId w:val="47"/>
  </w:num>
  <w:num w:numId="88">
    <w:abstractNumId w:val="92"/>
  </w:num>
  <w:num w:numId="89">
    <w:abstractNumId w:val="102"/>
  </w:num>
  <w:num w:numId="90">
    <w:abstractNumId w:val="25"/>
  </w:num>
  <w:num w:numId="91">
    <w:abstractNumId w:val="94"/>
  </w:num>
  <w:num w:numId="92">
    <w:abstractNumId w:val="97"/>
  </w:num>
  <w:num w:numId="93">
    <w:abstractNumId w:val="71"/>
  </w:num>
  <w:num w:numId="94">
    <w:abstractNumId w:val="98"/>
  </w:num>
  <w:num w:numId="95">
    <w:abstractNumId w:val="18"/>
  </w:num>
  <w:num w:numId="96">
    <w:abstractNumId w:val="44"/>
  </w:num>
  <w:num w:numId="97">
    <w:abstractNumId w:val="43"/>
  </w:num>
  <w:num w:numId="98">
    <w:abstractNumId w:val="48"/>
  </w:num>
  <w:num w:numId="99">
    <w:abstractNumId w:val="55"/>
  </w:num>
  <w:num w:numId="100">
    <w:abstractNumId w:val="95"/>
  </w:num>
  <w:num w:numId="101">
    <w:abstractNumId w:val="2"/>
  </w:num>
  <w:num w:numId="102">
    <w:abstractNumId w:val="27"/>
  </w:num>
  <w:num w:numId="103">
    <w:abstractNumId w:val="9"/>
  </w:num>
  <w:num w:numId="104">
    <w:abstractNumId w:val="16"/>
  </w:num>
  <w:num w:numId="105">
    <w:abstractNumId w:val="104"/>
  </w:num>
  <w:num w:numId="106">
    <w:abstractNumId w:val="40"/>
  </w:num>
  <w:num w:numId="107">
    <w:abstractNumId w:val="1"/>
  </w:num>
  <w:num w:numId="108">
    <w:abstractNumId w:val="37"/>
  </w:num>
  <w:num w:numId="109">
    <w:abstractNumId w:val="14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E7DC3"/>
    <w:rsid w:val="00363EE8"/>
    <w:rsid w:val="003A0F8D"/>
    <w:rsid w:val="003B1404"/>
    <w:rsid w:val="00401220"/>
    <w:rsid w:val="00426A0C"/>
    <w:rsid w:val="00560C54"/>
    <w:rsid w:val="006A713A"/>
    <w:rsid w:val="00701D5A"/>
    <w:rsid w:val="008E2139"/>
    <w:rsid w:val="00A910F9"/>
    <w:rsid w:val="00AB40DB"/>
    <w:rsid w:val="00B339B0"/>
    <w:rsid w:val="00CA0582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2023-10-18T06:40:00Z</dcterms:created>
  <dcterms:modified xsi:type="dcterms:W3CDTF">2023-10-18T07:04:00Z</dcterms:modified>
</cp:coreProperties>
</file>