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AF" w:rsidRPr="00BA40A1" w:rsidRDefault="003906AF" w:rsidP="00493A8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:rsidR="003906AF" w:rsidRDefault="003906AF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АДМИНИСТРАЦИЯ </w:t>
      </w:r>
    </w:p>
    <w:p w:rsidR="00493A88" w:rsidRDefault="002745BC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ПЕТРОВСКОГО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СЕЛЬСОВЕТА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ХОМУТОВСКОГО РАЙОНА КУРСКОЙ ОБЛАСТИ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ПОСТАНОВЛЕНИЕ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93A88" w:rsidRPr="00BA40A1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от         №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493A88" w:rsidP="003906AF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906A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3906AF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345D9D" w:rsidRDefault="003906AF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 утверждении Программы</w:t>
      </w:r>
      <w:r w:rsidR="00493A88" w:rsidRPr="00493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A88" w:rsidRPr="00345D9D">
        <w:rPr>
          <w:rFonts w:ascii="Times New Roman" w:hAnsi="Times New Roman" w:cs="Times New Roman"/>
          <w:b/>
          <w:sz w:val="24"/>
          <w:szCs w:val="24"/>
        </w:rPr>
        <w:t xml:space="preserve"> профилактики </w:t>
      </w:r>
    </w:p>
    <w:p w:rsidR="00493A88" w:rsidRPr="00345D9D" w:rsidRDefault="00493A88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ьному контролю в сфере благоустройства на территории </w:t>
      </w:r>
      <w:r w:rsidR="002745BC">
        <w:rPr>
          <w:rFonts w:ascii="Times New Roman" w:hAnsi="Times New Roman" w:cs="Times New Roman"/>
          <w:b/>
          <w:sz w:val="24"/>
          <w:szCs w:val="24"/>
        </w:rPr>
        <w:t>Петровского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 на 2024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906AF" w:rsidRDefault="003906AF" w:rsidP="00493A88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93A88"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Протокола совещания Министерства экономического развития Российской Федерации от 29 августа 2023 г. № 32-Д24</w:t>
      </w:r>
      <w:r w:rsidR="00493A88" w:rsidRPr="00493A88">
        <w:rPr>
          <w:rFonts w:ascii="Times New Roman" w:eastAsia="Times New Roman" w:hAnsi="Times New Roman" w:cs="Times New Roman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sz w:val="24"/>
        </w:rPr>
        <w:t xml:space="preserve"> Администрация </w:t>
      </w:r>
      <w:r w:rsidR="002745BC">
        <w:rPr>
          <w:rFonts w:ascii="Times New Roman" w:eastAsia="Times New Roman" w:hAnsi="Times New Roman" w:cs="Times New Roman"/>
          <w:sz w:val="24"/>
        </w:rPr>
        <w:t>Петровского</w:t>
      </w:r>
      <w:r w:rsidR="00493A88">
        <w:rPr>
          <w:rFonts w:ascii="Times New Roman" w:eastAsia="Times New Roman" w:hAnsi="Times New Roman" w:cs="Times New Roman"/>
          <w:sz w:val="24"/>
        </w:rPr>
        <w:t xml:space="preserve"> сельсовета Хомутовского района Курской области</w:t>
      </w:r>
      <w:r w:rsidRPr="00493A8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ПОСТАНОВЛЯЕТ: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493A88" w:rsidRDefault="003906AF" w:rsidP="0049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493A88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</w:t>
      </w:r>
      <w:r w:rsidR="00493A88" w:rsidRPr="00493A88">
        <w:rPr>
          <w:rFonts w:ascii="Times New Roman" w:eastAsia="Times New Roman" w:hAnsi="Times New Roman" w:cs="Times New Roman"/>
          <w:color w:val="000000"/>
          <w:sz w:val="24"/>
        </w:rPr>
        <w:t>Программу</w:t>
      </w:r>
      <w:r w:rsidR="00493A88" w:rsidRPr="00493A88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745BC">
        <w:rPr>
          <w:rFonts w:ascii="Times New Roman" w:hAnsi="Times New Roman" w:cs="Times New Roman"/>
          <w:sz w:val="24"/>
          <w:szCs w:val="24"/>
        </w:rPr>
        <w:t>Петровского</w:t>
      </w:r>
      <w:r w:rsidR="00493A88" w:rsidRPr="00493A88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 на 2024 год</w:t>
      </w: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Контроль за исполнением настоящего постановления оставляю за собой.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Настоящее постановление вступает в силу с 1 января 2024 г. </w:t>
      </w: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2745BC">
        <w:rPr>
          <w:rFonts w:ascii="Times New Roman" w:eastAsia="Times New Roman" w:hAnsi="Times New Roman" w:cs="Times New Roman"/>
          <w:color w:val="000000"/>
          <w:sz w:val="24"/>
        </w:rPr>
        <w:t>Петровского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сельсовета</w:t>
      </w:r>
    </w:p>
    <w:p w:rsidR="003906AF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Хомутовск</w:t>
      </w:r>
      <w:r w:rsidR="002745BC">
        <w:rPr>
          <w:rFonts w:ascii="Times New Roman" w:eastAsia="Times New Roman" w:hAnsi="Times New Roman" w:cs="Times New Roman"/>
          <w:color w:val="000000"/>
          <w:sz w:val="24"/>
        </w:rPr>
        <w:t xml:space="preserve">ого района </w:t>
      </w:r>
      <w:r w:rsidR="002745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745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745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745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745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745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745BC">
        <w:rPr>
          <w:rFonts w:ascii="Times New Roman" w:eastAsia="Times New Roman" w:hAnsi="Times New Roman" w:cs="Times New Roman"/>
          <w:color w:val="000000"/>
          <w:sz w:val="24"/>
        </w:rPr>
        <w:tab/>
        <w:t>Г.А.Баранов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C33A6A" w:rsidRPr="00345D9D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2745BC">
        <w:rPr>
          <w:rFonts w:ascii="Times New Roman" w:hAnsi="Times New Roman" w:cs="Times New Roman"/>
          <w:b/>
          <w:sz w:val="24"/>
          <w:szCs w:val="24"/>
        </w:rPr>
        <w:t>Петровского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0BAC">
        <w:rPr>
          <w:rFonts w:ascii="Times New Roman" w:hAnsi="Times New Roman" w:cs="Times New Roman"/>
          <w:b/>
          <w:sz w:val="24"/>
          <w:szCs w:val="24"/>
        </w:rPr>
        <w:t>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2745BC">
        <w:rPr>
          <w:rFonts w:ascii="Times New Roman" w:hAnsi="Times New Roman" w:cs="Times New Roman"/>
          <w:sz w:val="24"/>
          <w:szCs w:val="24"/>
        </w:rPr>
        <w:t>Петровского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A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390BAC">
        <w:rPr>
          <w:rFonts w:ascii="Times New Roman" w:hAnsi="Times New Roman" w:cs="Times New Roman"/>
          <w:sz w:val="24"/>
          <w:szCs w:val="24"/>
        </w:rPr>
        <w:t>4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AB" w:rsidRPr="002745BC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345D9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26BC1">
        <w:rPr>
          <w:rFonts w:ascii="Times New Roman" w:hAnsi="Times New Roman" w:cs="Times New Roman"/>
          <w:sz w:val="24"/>
          <w:szCs w:val="24"/>
        </w:rPr>
        <w:t>контроль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26BC1">
        <w:rPr>
          <w:rFonts w:ascii="Times New Roman" w:hAnsi="Times New Roman" w:cs="Times New Roman"/>
          <w:sz w:val="24"/>
          <w:szCs w:val="24"/>
        </w:rPr>
        <w:t xml:space="preserve">в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07EB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745BC">
        <w:rPr>
          <w:rFonts w:ascii="Times New Roman" w:hAnsi="Times New Roman" w:cs="Times New Roman"/>
          <w:sz w:val="24"/>
          <w:szCs w:val="24"/>
        </w:rPr>
        <w:t>Петровского</w:t>
      </w:r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 на основании Положения о </w:t>
      </w:r>
      <w:r w:rsidR="00BB25C9" w:rsidRPr="00807EBD">
        <w:rPr>
          <w:rFonts w:ascii="Times New Roman" w:hAnsi="Times New Roman" w:cs="Times New Roman"/>
          <w:sz w:val="24"/>
          <w:szCs w:val="24"/>
        </w:rPr>
        <w:t>муниципальном</w:t>
      </w:r>
      <w:r w:rsidR="00D05C7B" w:rsidRPr="00807EBD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BB25C9" w:rsidRPr="00807EB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D05C7B" w:rsidRPr="00807EBD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D05C7B" w:rsidRPr="008E551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07EBD" w:rsidRPr="008E551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2745BC" w:rsidRPr="008E5510">
        <w:rPr>
          <w:rFonts w:ascii="Times New Roman" w:hAnsi="Times New Roman" w:cs="Times New Roman"/>
          <w:sz w:val="24"/>
          <w:szCs w:val="24"/>
        </w:rPr>
        <w:t>Петровского</w:t>
      </w:r>
      <w:r w:rsidR="00807EBD" w:rsidRPr="008E5510">
        <w:rPr>
          <w:rFonts w:ascii="Times New Roman" w:hAnsi="Times New Roman" w:cs="Times New Roman"/>
          <w:sz w:val="24"/>
          <w:szCs w:val="24"/>
        </w:rPr>
        <w:t xml:space="preserve"> сельсовета Хомутовск</w:t>
      </w:r>
      <w:r w:rsidR="008E5510" w:rsidRPr="008E5510">
        <w:rPr>
          <w:rFonts w:ascii="Times New Roman" w:hAnsi="Times New Roman" w:cs="Times New Roman"/>
          <w:sz w:val="24"/>
          <w:szCs w:val="24"/>
        </w:rPr>
        <w:t>ого района Курской области от 25 ноября 2021 года № 12</w:t>
      </w:r>
      <w:r w:rsidR="00807EBD" w:rsidRPr="008E5510">
        <w:rPr>
          <w:rFonts w:ascii="Times New Roman" w:hAnsi="Times New Roman" w:cs="Times New Roman"/>
          <w:sz w:val="24"/>
          <w:szCs w:val="24"/>
        </w:rPr>
        <w:t>/49</w:t>
      </w:r>
      <w:r w:rsidR="008E5510" w:rsidRPr="008E5510">
        <w:rPr>
          <w:rFonts w:ascii="Times New Roman" w:hAnsi="Times New Roman" w:cs="Times New Roman"/>
          <w:sz w:val="24"/>
          <w:szCs w:val="24"/>
        </w:rPr>
        <w:t>-3.</w:t>
      </w:r>
    </w:p>
    <w:p w:rsidR="00990D5E" w:rsidRPr="00807EBD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</w:t>
      </w:r>
      <w:r w:rsidR="00807EBD" w:rsidRPr="00807EBD">
        <w:rPr>
          <w:rFonts w:ascii="Times New Roman" w:hAnsi="Times New Roman" w:cs="Times New Roman"/>
          <w:sz w:val="24"/>
          <w:szCs w:val="24"/>
        </w:rPr>
        <w:t>Предметом</w:t>
      </w:r>
      <w:r w:rsidR="00807EB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r w:rsidR="002745BC">
        <w:rPr>
          <w:rFonts w:ascii="Times New Roman" w:hAnsi="Times New Roman" w:cs="Times New Roman"/>
          <w:sz w:val="24"/>
          <w:szCs w:val="24"/>
        </w:rPr>
        <w:t>Петровский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сельсовет» Хомутовского района Курской области , требований к обеспечению доступности для инвалидов объектов социальной, инженерной и транспортной инфрас</w:t>
      </w:r>
      <w:r w:rsidR="00807EBD">
        <w:rPr>
          <w:rFonts w:ascii="Times New Roman" w:hAnsi="Times New Roman" w:cs="Times New Roman"/>
          <w:sz w:val="24"/>
          <w:szCs w:val="24"/>
        </w:rPr>
        <w:t>труктур и предоставляемых услуг.</w:t>
      </w:r>
    </w:p>
    <w:p w:rsidR="003A4309" w:rsidRPr="00807EBD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>1.3. С</w:t>
      </w:r>
      <w:r w:rsidR="003A4309" w:rsidRPr="00807EBD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807EBD">
        <w:rPr>
          <w:rFonts w:ascii="Times New Roman" w:hAnsi="Times New Roman" w:cs="Times New Roman"/>
          <w:sz w:val="24"/>
          <w:szCs w:val="24"/>
        </w:rPr>
        <w:t>проведенных в 202</w:t>
      </w:r>
      <w:r w:rsidR="00BB25C9" w:rsidRPr="00807EBD">
        <w:rPr>
          <w:rFonts w:ascii="Times New Roman" w:hAnsi="Times New Roman" w:cs="Times New Roman"/>
          <w:sz w:val="24"/>
          <w:szCs w:val="24"/>
        </w:rPr>
        <w:t>3</w:t>
      </w:r>
      <w:r w:rsidRPr="00807EBD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807EBD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45BC">
        <w:rPr>
          <w:rFonts w:ascii="Times New Roman" w:hAnsi="Times New Roman" w:cs="Times New Roman"/>
          <w:sz w:val="24"/>
          <w:szCs w:val="24"/>
        </w:rPr>
        <w:t>Петровского</w:t>
      </w:r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 w:rsidRPr="00807EBD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807EBD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807EBD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807EBD">
        <w:rPr>
          <w:rFonts w:ascii="Times New Roman" w:hAnsi="Times New Roman" w:cs="Times New Roman"/>
          <w:sz w:val="24"/>
          <w:szCs w:val="24"/>
        </w:rPr>
        <w:t xml:space="preserve"> контроля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807EBD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807EBD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Pr="00807EBD">
        <w:rPr>
          <w:rFonts w:ascii="Times New Roman" w:hAnsi="Times New Roman" w:cs="Times New Roman"/>
          <w:sz w:val="24"/>
          <w:szCs w:val="24"/>
        </w:rPr>
        <w:t>;</w:t>
      </w:r>
    </w:p>
    <w:p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lastRenderedPageBreak/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45BC">
        <w:rPr>
          <w:rFonts w:ascii="Times New Roman" w:hAnsi="Times New Roman" w:cs="Times New Roman"/>
          <w:sz w:val="24"/>
          <w:szCs w:val="24"/>
        </w:rPr>
        <w:t>Петровского</w:t>
      </w:r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3906AF" w:rsidRDefault="003906AF" w:rsidP="003906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</w:t>
      </w:r>
    </w:p>
    <w:p w:rsidR="003906AF" w:rsidRDefault="003906AF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Pr="003906A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hAnsi="Times New Roman" w:cs="Times New Roman"/>
          <w:b/>
          <w:sz w:val="24"/>
          <w:szCs w:val="24"/>
        </w:rPr>
        <w:t>2.1. Целями профилактической работы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06AF" w:rsidRPr="00FC1723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3906AF" w:rsidRPr="00FC1723">
        <w:rPr>
          <w:rFonts w:ascii="Times New Roman" w:eastAsia="Times New Roman" w:hAnsi="Times New Roman" w:cs="Times New Roman"/>
          <w:color w:val="000000"/>
          <w:sz w:val="24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6AB8" w:rsidRDefault="003906AF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B8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3906AF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85" w:rsidRPr="003906AF">
        <w:rPr>
          <w:rFonts w:ascii="Times New Roman" w:hAnsi="Times New Roman" w:cs="Times New Roman"/>
          <w:b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E9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lastRenderedPageBreak/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131"/>
        <w:gridCol w:w="2817"/>
        <w:gridCol w:w="1884"/>
        <w:gridCol w:w="1864"/>
      </w:tblGrid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5" w:type="dxa"/>
          </w:tcPr>
          <w:p w:rsidR="00952124" w:rsidRPr="00952124" w:rsidRDefault="00C729A7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утверждение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профилактики рисков причинения вреда</w:t>
            </w:r>
          </w:p>
        </w:tc>
        <w:tc>
          <w:tcPr>
            <w:tcW w:w="1914" w:type="dxa"/>
          </w:tcPr>
          <w:p w:rsidR="00952124" w:rsidRPr="00952124" w:rsidRDefault="00197DAC" w:rsidP="000C66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</w:t>
            </w:r>
            <w:r w:rsidR="006003AA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03A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7A156B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952124" w:rsidRDefault="007A156B" w:rsidP="000C66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1</w:t>
            </w:r>
            <w:bookmarkStart w:id="0" w:name="_GoBack"/>
            <w:r w:rsidRPr="00197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DAC" w:rsidRPr="00197DAC">
              <w:rPr>
                <w:rFonts w:ascii="Times New Roman" w:hAnsi="Times New Roman" w:cs="Times New Roman"/>
                <w:sz w:val="20"/>
                <w:szCs w:val="20"/>
              </w:rPr>
              <w:t xml:space="preserve">июля </w:t>
            </w:r>
            <w:bookmarkEnd w:id="0"/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C729A7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952124" w:rsidRPr="00952124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952124" w:rsidRPr="00952124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493A88" w:rsidRPr="00C67A1F" w:rsidRDefault="00493A8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5BC" w:rsidRDefault="002745BC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6C2726" w:rsidRDefault="00C729A7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  <w:r w:rsidRPr="006C2726"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sz w:val="24"/>
        </w:rPr>
      </w:pPr>
      <w:r w:rsidRPr="006C2726">
        <w:rPr>
          <w:rFonts w:ascii="Times New Roman" w:eastAsia="Times New Roman" w:hAnsi="Times New Roman" w:cs="Times New Roman"/>
          <w:sz w:val="24"/>
        </w:rPr>
        <w:t xml:space="preserve">к Программе профилактики </w:t>
      </w:r>
    </w:p>
    <w:p w:rsidR="006C2726" w:rsidRPr="006C2726" w:rsidRDefault="006C2726" w:rsidP="006C272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072"/>
        <w:gridCol w:w="2168"/>
        <w:gridCol w:w="1848"/>
        <w:gridCol w:w="2870"/>
      </w:tblGrid>
      <w:tr w:rsidR="006C2726" w:rsidRPr="006C2726" w:rsidTr="00804B26">
        <w:trPr>
          <w:trHeight w:val="1244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:rsidR="006C2726" w:rsidRPr="006C2726" w:rsidRDefault="006C2726" w:rsidP="00804B2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6C2726" w:rsidTr="00804B26">
        <w:trPr>
          <w:trHeight w:val="41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C2726">
        <w:rPr>
          <w:rFonts w:ascii="Times New Roman" w:eastAsia="Times New Roman" w:hAnsi="Times New Roman" w:cs="Times New Roman"/>
          <w:sz w:val="28"/>
        </w:rPr>
        <w:t xml:space="preserve"> </w:t>
      </w: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C2726" w:rsidRPr="00B31282" w:rsidRDefault="006C2726" w:rsidP="006C2726">
      <w:pPr>
        <w:tabs>
          <w:tab w:val="left" w:pos="33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8F" w:rsidRDefault="00F9258F" w:rsidP="00294F56">
      <w:pPr>
        <w:spacing w:after="0" w:line="240" w:lineRule="auto"/>
      </w:pPr>
      <w:r>
        <w:separator/>
      </w:r>
    </w:p>
  </w:endnote>
  <w:endnote w:type="continuationSeparator" w:id="0">
    <w:p w:rsidR="00F9258F" w:rsidRDefault="00F9258F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8F" w:rsidRDefault="00F9258F" w:rsidP="00294F56">
      <w:pPr>
        <w:spacing w:after="0" w:line="240" w:lineRule="auto"/>
      </w:pPr>
      <w:r>
        <w:separator/>
      </w:r>
    </w:p>
  </w:footnote>
  <w:footnote w:type="continuationSeparator" w:id="0">
    <w:p w:rsidR="00F9258F" w:rsidRDefault="00F9258F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1B"/>
    <w:rsid w:val="00006573"/>
    <w:rsid w:val="00026AB8"/>
    <w:rsid w:val="000C66C9"/>
    <w:rsid w:val="000F722A"/>
    <w:rsid w:val="00116915"/>
    <w:rsid w:val="00197DAC"/>
    <w:rsid w:val="002503AB"/>
    <w:rsid w:val="00263700"/>
    <w:rsid w:val="002745BC"/>
    <w:rsid w:val="0029148D"/>
    <w:rsid w:val="00294F56"/>
    <w:rsid w:val="002D228E"/>
    <w:rsid w:val="002D7D0A"/>
    <w:rsid w:val="00345D9D"/>
    <w:rsid w:val="00350AA0"/>
    <w:rsid w:val="003906AF"/>
    <w:rsid w:val="00390BAC"/>
    <w:rsid w:val="003A4309"/>
    <w:rsid w:val="003C3EEE"/>
    <w:rsid w:val="00492270"/>
    <w:rsid w:val="00493A88"/>
    <w:rsid w:val="005533DD"/>
    <w:rsid w:val="005A5EAE"/>
    <w:rsid w:val="006003AA"/>
    <w:rsid w:val="00621D4C"/>
    <w:rsid w:val="006415D7"/>
    <w:rsid w:val="00657518"/>
    <w:rsid w:val="006752A0"/>
    <w:rsid w:val="006C2726"/>
    <w:rsid w:val="006E6ED0"/>
    <w:rsid w:val="00726337"/>
    <w:rsid w:val="007A156B"/>
    <w:rsid w:val="007F6705"/>
    <w:rsid w:val="00807EBD"/>
    <w:rsid w:val="008E5510"/>
    <w:rsid w:val="00910F39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B248D0"/>
    <w:rsid w:val="00BB25C9"/>
    <w:rsid w:val="00BD7CEE"/>
    <w:rsid w:val="00BF51E9"/>
    <w:rsid w:val="00C33A6A"/>
    <w:rsid w:val="00C67A1F"/>
    <w:rsid w:val="00C729A7"/>
    <w:rsid w:val="00D05C7B"/>
    <w:rsid w:val="00D26BC1"/>
    <w:rsid w:val="00D31EE8"/>
    <w:rsid w:val="00D41CAE"/>
    <w:rsid w:val="00D47AA1"/>
    <w:rsid w:val="00D84B33"/>
    <w:rsid w:val="00E14FE7"/>
    <w:rsid w:val="00E3516A"/>
    <w:rsid w:val="00E70AE2"/>
    <w:rsid w:val="00E85AE3"/>
    <w:rsid w:val="00EB6234"/>
    <w:rsid w:val="00EC4E45"/>
    <w:rsid w:val="00EE1A73"/>
    <w:rsid w:val="00EF7B37"/>
    <w:rsid w:val="00F15B1B"/>
    <w:rsid w:val="00F37341"/>
    <w:rsid w:val="00F9258F"/>
    <w:rsid w:val="00FD09E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A967E-EB5E-49B3-8C1F-4D33747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84C1-5D1D-410A-B7A9-10FFA1DB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Admin</cp:lastModifiedBy>
  <cp:revision>7</cp:revision>
  <dcterms:created xsi:type="dcterms:W3CDTF">2023-09-29T10:04:00Z</dcterms:created>
  <dcterms:modified xsi:type="dcterms:W3CDTF">2023-09-30T19:28:00Z</dcterms:modified>
</cp:coreProperties>
</file>