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b/>
          <w:bCs/>
          <w:color w:val="252525"/>
          <w:sz w:val="19"/>
          <w:szCs w:val="19"/>
        </w:rPr>
        <w:t>Ответ:</w:t>
      </w:r>
      <w:r>
        <w:rPr>
          <w:rFonts w:ascii="PT-Astra-Sans-Regular" w:hAnsi="PT-Astra-Sans-Regular"/>
          <w:color w:val="252525"/>
          <w:sz w:val="19"/>
          <w:szCs w:val="19"/>
        </w:rPr>
        <w:t> В Перечни государственного (муниципального) имущества для субъектов малого и среднего предпринимательства включаются: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здания, строения и сооружения;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нежилые помещения;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оборудование;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машины, механизмы, установки;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транспортные средства;</w:t>
      </w:r>
    </w:p>
    <w:p w:rsidR="00F76855" w:rsidRDefault="00F76855" w:rsidP="00F76855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инвентарь, инструменты.</w:t>
      </w:r>
    </w:p>
    <w:p w:rsidR="00560C54" w:rsidRPr="00F76855" w:rsidRDefault="00560C54" w:rsidP="00F76855">
      <w:pPr>
        <w:rPr>
          <w:szCs w:val="19"/>
        </w:rPr>
      </w:pPr>
    </w:p>
    <w:sectPr w:rsidR="00560C54" w:rsidRPr="00F7685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A10A9"/>
    <w:rsid w:val="000D2406"/>
    <w:rsid w:val="000E7DC3"/>
    <w:rsid w:val="00106BE1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87B39"/>
    <w:rsid w:val="00DB7C6A"/>
    <w:rsid w:val="00E070EC"/>
    <w:rsid w:val="00E11E75"/>
    <w:rsid w:val="00E24049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2023-10-18T06:40:00Z</dcterms:created>
  <dcterms:modified xsi:type="dcterms:W3CDTF">2023-10-18T08:06:00Z</dcterms:modified>
</cp:coreProperties>
</file>