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от 19 августа 2016 года                         №49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307560,Курская область, Хомутовский район, с.Поды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3600"/>
      </w:tblGrid>
      <w:tr w:rsidR="00EE2BC1" w:rsidRPr="00EE2BC1" w:rsidTr="00EE2BC1">
        <w:tc>
          <w:tcPr>
            <w:tcW w:w="3828" w:type="dxa"/>
            <w:shd w:val="clear" w:color="auto" w:fill="FFFFFF"/>
            <w:hideMark/>
          </w:tcPr>
          <w:p w:rsidR="00EE2BC1" w:rsidRPr="00EE2BC1" w:rsidRDefault="00EE2BC1" w:rsidP="00EE2B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E2BC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Об утверждении методики прогнозирования налоговых и неналоговых доходов бюджета Петровского  сельсовета Хомутовского района Курской области на 2017 год и плановый период 2018 и 2019 годов</w:t>
            </w:r>
          </w:p>
        </w:tc>
        <w:tc>
          <w:tcPr>
            <w:tcW w:w="3600" w:type="dxa"/>
            <w:shd w:val="clear" w:color="auto" w:fill="FFFFFF"/>
            <w:hideMark/>
          </w:tcPr>
          <w:p w:rsidR="00EE2BC1" w:rsidRPr="00EE2BC1" w:rsidRDefault="00EE2BC1" w:rsidP="00EE2B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E2BC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целях своевременной и качественной подготовки планово-прогнозных показателей  Петровского сельсовета Хомутовского района Курской области на 2017 год и плановый период 2018 и 2019 годов Администрация Петровского сельсовета Хомутовского района </w:t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ПОСТАНОВЛЯЕТ:</w:t>
      </w: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Утвердить прилагаемую методику прогнозирования налоговых и неналоговых доходов бюджета Петровского сельсовета Хомутовского района Курской области на 2017 год и плановый период 2018 и 2019 годов согласно приложению.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Начальнику финансово-экономического отдела Администрации  Петровского сельсовета Хомутовского района  Курской области  Шаповаловой А.В. осуществить прогнозирование доходов бюджета Петровского сельсовета Хомутовского  района Курской области на 2017 год и плановый период 2018 и 2019 годов согласно приложению в соответствии с утвержденной методикой.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Контроль за исполнением настоящего постановления оставляю за собой.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Постановление вступает в силу со дня его подписания.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                       Н.А.Седых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 Утверждена: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                                Постановлением Администрации                           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       Петровского сельсовета Хомутовского  района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        Курской области № 49 от 19.08.2016 г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                                                                     </w:t>
      </w: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методика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прогнозирования налоговых и неналоговых доходов  бюджета Петровского сельсовета Хомутовского  района Курской области   на 2017 год и на плановый период 2018 и 2019 годов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Доходная  база  бюджета Петровского сельсовета Хомутовского  района Курской области на 2017-2019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Прогнозирование осуществляется отдельно по каждому виду налога или сбора в условиях хозяйствования муниципального образования 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фонд заработной платы) по муниципальному образованию.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Налог на доходы физических лиц (код 1 01 02000 01 0000 110)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110) рассчитывается по двум вариантам и принимается средний из них.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Первый вариант – сумма налога определяется исходя из ожидаемого поступления налога в 2016 году, скорректированного на темпы роста (снижения) фонда заработной платы на 2017 год.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 рассчитывается исходя из фактических поступлений сумм налога за 6 месяцев 2016 года и среднего удельного веса поступлений за соответствующие периоды 2013, 2014 и 2015 годов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имеет отрицательное значение, в расчёт принимается удельный вес средний по области.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2017 год, и ставки налога в размере 13%.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Прогнозируемая сумма поступления налога на 2018 - 2019 годы также рассчитывается по двум вариантам и принимается средний из них.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Первый вариант - сумма налога на 2018 - 2019 годы определяется исходя из прогнозируемого поступления налога в 2017 году по первому варианту, скорректированного на ежегодные темпы роста (снижения) фонда заработной платы на 2018 - 2019  годы.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Второй вариант - сумма налога на 2018 - 2019 годы определяется исходя из фонда заработной платы, планируемого комитетом по экономике и развитию Курской области на 2018 - 2019  годы, и ставки налога в размере 13%.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 исходя из ожидаемого поступления налога в 2016 году, скорректированного на ежегодные темпы роста (снижения) фонда заработной платы в 2017 - 2019 годах.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  рассчитывается исходя из фактических поступлений сумм налога в 2015 году, скорректированного на темпы роста (снижения) фонда заработной платы в 2016 году.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Прогноз поступлений налога на доходы физических лиц с доходов, полученных физическими лицами в соответствии со </w:t>
      </w:r>
      <w:hyperlink r:id="rId4" w:history="1">
        <w:r w:rsidRPr="00EE2BC1">
          <w:rPr>
            <w:rFonts w:ascii="PT-Astra-Sans-Regular" w:eastAsia="Times New Roman" w:hAnsi="PT-Astra-Sans-Regular" w:cs="Times New Roman"/>
            <w:color w:val="0345BF"/>
            <w:sz w:val="19"/>
            <w:lang w:eastAsia="ru-RU"/>
          </w:rPr>
          <w:t>статьей 228</w:t>
        </w:r>
      </w:hyperlink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Налогового кодекса Российской Федерации (код 1 01 02030 01 0000 110) в 2017 – 2019 годах определяется на уровне ожидаемого поступления налога в 2016 году.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 определяется на уровне фактического поступления налога в 2015 году.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получении в расчетах отрицательного значения прогноз поступления налога принимается равным нулю.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 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 ожидаемого поступления налога в 2016 году, скорректированного на сводные индексы потребительских цен (все товары и платные услуги), прогнозируемые в целом по Курской области на 2017 - 2019 годы.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 рассчитывается исходя из фактических поступлений сумм налога за 6 месяцев 2016 года и удельного веса поступлений за соответствующий период 2015 года в фактических годовых поступлениях.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 Единый сельскохозяйственный налог (код 1 05 03010 01 0000 110)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Прогноз поступлений налога в 2017-2019 годах рассчитывается исходя из ожидаемого поступления налога в 2016 году, скорректированного на ежегодные индексы-дефляторы цен сельскохозяйственной продукции, прогнозируемые на 2017-2019 годы.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 рассчитывается исходя из фактических поступлений сумм налога за 6 месяцев 2016 года и удельного веса поступлений за соответствующий период 2015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 получении в расчётах отрицательного значения прогноз поступления налога принимается равным нулю.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lastRenderedPageBreak/>
        <w:t>Налог на имущество физических лиц</w:t>
      </w: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(код 1 06 06000 00 0000 110)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Прогноз поступлений налога на имущество физических лиц в 2017 – 2019 годах рассчитывается исходя из ожидаемого поступления налога в 2016 году, скорректированного на ежегодные сводные индексы потребительских цен (все товары и платные услуги), прогнозируемые в целом по Курской области  на 2017-2019 годы.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 рассчитывается исходя из среднего значения фактических поступлений сумм налога в  2014 и 2015 годах, скорректированного на коэффициент-дефлятор на 2016 год, необходимого в целях применения главы 32 «Налог на имущество физических лиц» Налогового кодекса Российской Федерации и на среднее значение собираемости по налогу на имущество физических лиц по муниципальному образованию за 2014-2015 годы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Земельный налог</w:t>
      </w: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(код 1 06 06000 00 0000 110)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Прогноз поступлений земельного налога на 2017-2019 годы определяется на уровне ожидаемого поступления налога в 2016 году.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налога в 2016 году рассчитывается исходя из фактического поступления налога во 2 полугодии 2015 года и в 1 полугодии 2016 года.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</w: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(код 1 11 05025 10 0000 120)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Поступление арендной платы за земли на 2017-2019 годы прогнозируется на уровне ожидаемого поступления доходов в 2016 году.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Ожидаемое поступление в 2016 году рассчитывается исходя из фактического поступления доходов во 2 полугодии 2015 года и в 1 полугодии 2016 года.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Безвозмездные поступления от других бюджетов бюджетной сис</w:t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softHyphen/>
        <w:t>темы Российской Федерации (2 02 00000 000 0000 000)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E2BC1" w:rsidRPr="00EE2BC1" w:rsidRDefault="00EE2BC1" w:rsidP="00EE2B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Безвозмездные поступления от других бюджетов бюджетной системы Российской Федерации предусматриваются в объемах, отраженных в проекте закона «Об областном бюджете на </w:t>
      </w:r>
      <w:r w:rsidRPr="00EE2BC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  <w:r w:rsidRPr="00EE2BC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2017-2019 годы» на момент формирования областного бюджета.</w:t>
      </w:r>
    </w:p>
    <w:p w:rsidR="00560C54" w:rsidRPr="00EE2BC1" w:rsidRDefault="00560C54" w:rsidP="00EE2BC1"/>
    <w:sectPr w:rsidR="00560C54" w:rsidRPr="00EE2BC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560C54"/>
    <w:rsid w:val="008B00AC"/>
    <w:rsid w:val="008E3A26"/>
    <w:rsid w:val="00994F70"/>
    <w:rsid w:val="00D04789"/>
    <w:rsid w:val="00E25071"/>
    <w:rsid w:val="00EE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1590</Words>
  <Characters>9065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2023-10-16T12:45:00Z</dcterms:created>
  <dcterms:modified xsi:type="dcterms:W3CDTF">2023-10-16T12:53:00Z</dcterms:modified>
</cp:coreProperties>
</file>